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06" w:rsidRDefault="004D2C12">
      <w:pPr>
        <w:spacing w:line="360" w:lineRule="auto"/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仿宋"/>
          <w:sz w:val="32"/>
          <w:szCs w:val="32"/>
        </w:rPr>
        <w:instrText>ADDIN CNKISM.UserStyle</w:instrText>
      </w:r>
      <w:r>
        <w:rPr>
          <w:rFonts w:ascii="方正小标宋简体" w:eastAsia="方正小标宋简体" w:hAnsi="仿宋"/>
          <w:sz w:val="32"/>
          <w:szCs w:val="32"/>
        </w:rPr>
      </w:r>
      <w:r>
        <w:rPr>
          <w:rFonts w:ascii="方正小标宋简体" w:eastAsia="方正小标宋简体" w:hAnsi="仿宋"/>
          <w:sz w:val="32"/>
          <w:szCs w:val="32"/>
        </w:rPr>
        <w:fldChar w:fldCharType="separate"/>
      </w:r>
      <w:r>
        <w:rPr>
          <w:rFonts w:ascii="方正小标宋简体" w:eastAsia="方正小标宋简体" w:hAnsi="仿宋"/>
          <w:sz w:val="32"/>
          <w:szCs w:val="32"/>
        </w:rPr>
        <w:fldChar w:fldCharType="end"/>
      </w:r>
      <w:r w:rsidR="00F00C92">
        <w:rPr>
          <w:rFonts w:ascii="方正小标宋简体" w:eastAsia="方正小标宋简体" w:hAnsi="仿宋" w:hint="eastAsia"/>
          <w:sz w:val="32"/>
          <w:szCs w:val="32"/>
        </w:rPr>
        <w:t>中交一公</w:t>
      </w:r>
      <w:proofErr w:type="gramStart"/>
      <w:r w:rsidR="00F00C92">
        <w:rPr>
          <w:rFonts w:ascii="方正小标宋简体" w:eastAsia="方正小标宋简体" w:hAnsi="仿宋" w:hint="eastAsia"/>
          <w:sz w:val="32"/>
          <w:szCs w:val="32"/>
        </w:rPr>
        <w:t>局集团</w:t>
      </w:r>
      <w:proofErr w:type="gramEnd"/>
      <w:r w:rsidR="00F00C92">
        <w:rPr>
          <w:rFonts w:ascii="方正小标宋简体" w:eastAsia="方正小标宋简体" w:hAnsi="仿宋" w:hint="eastAsia"/>
          <w:sz w:val="32"/>
          <w:szCs w:val="32"/>
        </w:rPr>
        <w:t>有限公司20</w:t>
      </w:r>
      <w:r w:rsidR="006531D7">
        <w:rPr>
          <w:rFonts w:ascii="方正小标宋简体" w:eastAsia="方正小标宋简体" w:hAnsi="仿宋" w:hint="eastAsia"/>
          <w:sz w:val="32"/>
          <w:szCs w:val="32"/>
        </w:rPr>
        <w:t>20</w:t>
      </w:r>
      <w:r w:rsidR="00F00C92">
        <w:rPr>
          <w:rFonts w:ascii="方正小标宋简体" w:eastAsia="方正小标宋简体" w:hAnsi="仿宋" w:hint="eastAsia"/>
          <w:sz w:val="32"/>
          <w:szCs w:val="32"/>
        </w:rPr>
        <w:t>届毕业生人才招聘简章</w:t>
      </w:r>
    </w:p>
    <w:p w:rsidR="007E7306" w:rsidRDefault="00F00C92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一、企业简介</w:t>
      </w:r>
    </w:p>
    <w:p w:rsidR="00003D58" w:rsidRPr="00003D58" w:rsidRDefault="00003D58" w:rsidP="00003D58">
      <w:pPr>
        <w:spacing w:line="360" w:lineRule="auto"/>
        <w:rPr>
          <w:rFonts w:ascii="仿宋" w:eastAsia="仿宋" w:hAnsi="仿宋" w:cs="Arial"/>
          <w:sz w:val="24"/>
          <w:szCs w:val="24"/>
          <w:shd w:val="clear" w:color="auto" w:fill="FFFFFF"/>
        </w:rPr>
      </w:pPr>
      <w:r w:rsidRPr="00003D58">
        <w:rPr>
          <w:rFonts w:ascii="仿宋" w:eastAsia="仿宋" w:hAnsi="仿宋" w:cs="Arial" w:hint="eastAsia"/>
          <w:sz w:val="24"/>
          <w:szCs w:val="24"/>
          <w:shd w:val="clear" w:color="auto" w:fill="FFFFFF"/>
        </w:rPr>
        <w:t>中交一公</w:t>
      </w:r>
      <w:proofErr w:type="gramStart"/>
      <w:r w:rsidRPr="00003D58">
        <w:rPr>
          <w:rFonts w:ascii="仿宋" w:eastAsia="仿宋" w:hAnsi="仿宋" w:cs="Arial" w:hint="eastAsia"/>
          <w:sz w:val="24"/>
          <w:szCs w:val="24"/>
          <w:shd w:val="clear" w:color="auto" w:fill="FFFFFF"/>
        </w:rPr>
        <w:t>局集团</w:t>
      </w:r>
      <w:proofErr w:type="gramEnd"/>
      <w:r w:rsidRPr="00003D58">
        <w:rPr>
          <w:rFonts w:ascii="仿宋" w:eastAsia="仿宋" w:hAnsi="仿宋" w:cs="Arial" w:hint="eastAsia"/>
          <w:sz w:val="24"/>
          <w:szCs w:val="24"/>
          <w:shd w:val="clear" w:color="auto" w:fill="FFFFFF"/>
        </w:rPr>
        <w:t>有限公司（以下简称“一公局集团”）是世界 500 强——中交集团旗下骨干企业，由功勋卓著的中国人民解放军公路一师历经改工、改组、改制、重组，发展成为拥有36家常设子分公司和控股公司，员工超过22000人，在建工程项目728个，年新签合同额超千亿、 营业收入近千亿元的大型中央企业。</w:t>
      </w:r>
    </w:p>
    <w:p w:rsidR="00003D58" w:rsidRPr="00003D58" w:rsidRDefault="00003D58" w:rsidP="00003D58">
      <w:pPr>
        <w:spacing w:line="360" w:lineRule="auto"/>
        <w:rPr>
          <w:rFonts w:ascii="仿宋" w:eastAsia="仿宋" w:hAnsi="仿宋" w:cs="Arial"/>
          <w:sz w:val="24"/>
          <w:szCs w:val="24"/>
          <w:shd w:val="clear" w:color="auto" w:fill="FFFFFF"/>
        </w:rPr>
      </w:pPr>
      <w:r w:rsidRPr="00003D58">
        <w:rPr>
          <w:rFonts w:ascii="仿宋" w:eastAsia="仿宋" w:hAnsi="仿宋" w:cs="Arial" w:hint="eastAsia"/>
          <w:sz w:val="24"/>
          <w:szCs w:val="24"/>
          <w:shd w:val="clear" w:color="auto" w:fill="FFFFFF"/>
        </w:rPr>
        <w:t xml:space="preserve">50 余年风雨兼程、50 余年硕果累累，从巩固国防到服务经济，从行政序列到投身市场，一公局人一步一个脚印谱写奋斗之歌。公司累计建设的公路里程达 5.2 </w:t>
      </w:r>
      <w:proofErr w:type="gramStart"/>
      <w:r w:rsidRPr="00003D58">
        <w:rPr>
          <w:rFonts w:ascii="仿宋" w:eastAsia="仿宋" w:hAnsi="仿宋" w:cs="Arial" w:hint="eastAsia"/>
          <w:sz w:val="24"/>
          <w:szCs w:val="24"/>
          <w:shd w:val="clear" w:color="auto" w:fill="FFFFFF"/>
        </w:rPr>
        <w:t>万公里</w:t>
      </w:r>
      <w:proofErr w:type="gramEnd"/>
      <w:r w:rsidRPr="00003D58">
        <w:rPr>
          <w:rFonts w:ascii="仿宋" w:eastAsia="仿宋" w:hAnsi="仿宋" w:cs="Arial" w:hint="eastAsia"/>
          <w:sz w:val="24"/>
          <w:szCs w:val="24"/>
          <w:shd w:val="clear" w:color="auto" w:fill="FFFFFF"/>
        </w:rPr>
        <w:t>，其中高速公路占全国总里程的 15%，是中国公路工程建设的主力军；参与建设京沪、哈大、</w:t>
      </w:r>
      <w:proofErr w:type="gramStart"/>
      <w:r w:rsidRPr="00003D58">
        <w:rPr>
          <w:rFonts w:ascii="仿宋" w:eastAsia="仿宋" w:hAnsi="仿宋" w:cs="Arial" w:hint="eastAsia"/>
          <w:sz w:val="24"/>
          <w:szCs w:val="24"/>
          <w:shd w:val="clear" w:color="auto" w:fill="FFFFFF"/>
        </w:rPr>
        <w:t>沪昆等</w:t>
      </w:r>
      <w:proofErr w:type="gramEnd"/>
      <w:r w:rsidRPr="00003D58">
        <w:rPr>
          <w:rFonts w:ascii="仿宋" w:eastAsia="仿宋" w:hAnsi="仿宋" w:cs="Arial" w:hint="eastAsia"/>
          <w:sz w:val="24"/>
          <w:szCs w:val="24"/>
          <w:shd w:val="clear" w:color="auto" w:fill="FFFFFF"/>
        </w:rPr>
        <w:t xml:space="preserve"> 50 </w:t>
      </w:r>
      <w:proofErr w:type="gramStart"/>
      <w:r w:rsidRPr="00003D58">
        <w:rPr>
          <w:rFonts w:ascii="仿宋" w:eastAsia="仿宋" w:hAnsi="仿宋" w:cs="Arial" w:hint="eastAsia"/>
          <w:sz w:val="24"/>
          <w:szCs w:val="24"/>
          <w:shd w:val="clear" w:color="auto" w:fill="FFFFFF"/>
        </w:rPr>
        <w:t>余项国家</w:t>
      </w:r>
      <w:proofErr w:type="gramEnd"/>
      <w:r w:rsidRPr="00003D58">
        <w:rPr>
          <w:rFonts w:ascii="仿宋" w:eastAsia="仿宋" w:hAnsi="仿宋" w:cs="Arial" w:hint="eastAsia"/>
          <w:sz w:val="24"/>
          <w:szCs w:val="24"/>
          <w:shd w:val="clear" w:color="auto" w:fill="FFFFFF"/>
        </w:rPr>
        <w:t>重点铁路工程；建设北上广深等 20 多个大中城市轨道交通工程，为中国城市不断提速；特色小镇、产业园区、新城建设、老城改造、水利水电、综合管廊、环保设施、机场港口、高山滑雪场、汽车试验场、钢结构等业务遍布全国以及欧亚非等 40 多个国家。从交通系统改革开放第一个对外建设项目摩</w:t>
      </w:r>
      <w:proofErr w:type="gramStart"/>
      <w:r w:rsidRPr="00003D58">
        <w:rPr>
          <w:rFonts w:ascii="仿宋" w:eastAsia="仿宋" w:hAnsi="仿宋" w:cs="Arial" w:hint="eastAsia"/>
          <w:sz w:val="24"/>
          <w:szCs w:val="24"/>
          <w:shd w:val="clear" w:color="auto" w:fill="FFFFFF"/>
        </w:rPr>
        <w:t>苏尔四桥</w:t>
      </w:r>
      <w:proofErr w:type="gramEnd"/>
      <w:r w:rsidRPr="00003D58">
        <w:rPr>
          <w:rFonts w:ascii="仿宋" w:eastAsia="仿宋" w:hAnsi="仿宋" w:cs="Arial" w:hint="eastAsia"/>
          <w:sz w:val="24"/>
          <w:szCs w:val="24"/>
          <w:shd w:val="clear" w:color="auto" w:fill="FFFFFF"/>
        </w:rPr>
        <w:t>到建设并运营的肯尼亚蒙内铁路，参与了国家“一带一路”多个工程建设，形成了高效快捷的国际市场开发网络。</w:t>
      </w:r>
    </w:p>
    <w:p w:rsidR="00003D58" w:rsidRPr="00003D58" w:rsidRDefault="00003D58" w:rsidP="00003D58">
      <w:pPr>
        <w:spacing w:line="360" w:lineRule="auto"/>
        <w:rPr>
          <w:rFonts w:ascii="仿宋" w:eastAsia="仿宋" w:hAnsi="仿宋" w:cs="Arial"/>
          <w:sz w:val="24"/>
          <w:szCs w:val="24"/>
          <w:shd w:val="clear" w:color="auto" w:fill="FFFFFF"/>
        </w:rPr>
      </w:pPr>
      <w:r w:rsidRPr="00003D58">
        <w:rPr>
          <w:rFonts w:ascii="仿宋" w:eastAsia="仿宋" w:hAnsi="仿宋" w:cs="Arial" w:hint="eastAsia"/>
          <w:sz w:val="24"/>
          <w:szCs w:val="24"/>
          <w:shd w:val="clear" w:color="auto" w:fill="FFFFFF"/>
        </w:rPr>
        <w:t xml:space="preserve">公司坚持新发展理念，立足公路、市政、铁路、轨道、房建、新兴城市六条主链；以 EPC、PPP 等多模式，致力于成为政府与经济社会发展的分担者、参与者和服务者，已与全国 23 </w:t>
      </w:r>
      <w:proofErr w:type="gramStart"/>
      <w:r w:rsidRPr="00003D58">
        <w:rPr>
          <w:rFonts w:ascii="仿宋" w:eastAsia="仿宋" w:hAnsi="仿宋" w:cs="Arial" w:hint="eastAsia"/>
          <w:sz w:val="24"/>
          <w:szCs w:val="24"/>
          <w:shd w:val="clear" w:color="auto" w:fill="FFFFFF"/>
        </w:rPr>
        <w:t>个</w:t>
      </w:r>
      <w:proofErr w:type="gramEnd"/>
      <w:r w:rsidRPr="00003D58">
        <w:rPr>
          <w:rFonts w:ascii="仿宋" w:eastAsia="仿宋" w:hAnsi="仿宋" w:cs="Arial" w:hint="eastAsia"/>
          <w:sz w:val="24"/>
          <w:szCs w:val="24"/>
          <w:shd w:val="clear" w:color="auto" w:fill="FFFFFF"/>
        </w:rPr>
        <w:t>省市建立战略合作关系，综合服务投资超过 3000 亿元，有力推动社会经济发展与民生改善，打造投、建、运一体化</w:t>
      </w:r>
      <w:proofErr w:type="gramStart"/>
      <w:r w:rsidRPr="00003D58">
        <w:rPr>
          <w:rFonts w:ascii="仿宋" w:eastAsia="仿宋" w:hAnsi="仿宋" w:cs="Arial" w:hint="eastAsia"/>
          <w:sz w:val="24"/>
          <w:szCs w:val="24"/>
          <w:shd w:val="clear" w:color="auto" w:fill="FFFFFF"/>
        </w:rPr>
        <w:t>全产品链优势</w:t>
      </w:r>
      <w:proofErr w:type="gramEnd"/>
      <w:r w:rsidRPr="00003D58">
        <w:rPr>
          <w:rFonts w:ascii="仿宋" w:eastAsia="仿宋" w:hAnsi="仿宋" w:cs="Arial" w:hint="eastAsia"/>
          <w:sz w:val="24"/>
          <w:szCs w:val="24"/>
          <w:shd w:val="clear" w:color="auto" w:fill="FFFFFF"/>
        </w:rPr>
        <w:t>综合服务商。</w:t>
      </w:r>
    </w:p>
    <w:p w:rsidR="00003D58" w:rsidRPr="00003D58" w:rsidRDefault="00003D58" w:rsidP="00003D58">
      <w:pPr>
        <w:spacing w:line="360" w:lineRule="auto"/>
        <w:rPr>
          <w:rFonts w:ascii="仿宋" w:eastAsia="仿宋" w:hAnsi="仿宋" w:cs="Arial"/>
          <w:sz w:val="24"/>
          <w:szCs w:val="24"/>
          <w:shd w:val="clear" w:color="auto" w:fill="FFFFFF"/>
        </w:rPr>
      </w:pPr>
      <w:r w:rsidRPr="00003D58">
        <w:rPr>
          <w:rFonts w:ascii="仿宋" w:eastAsia="仿宋" w:hAnsi="仿宋" w:cs="Arial" w:hint="eastAsia"/>
          <w:sz w:val="24"/>
          <w:szCs w:val="24"/>
          <w:shd w:val="clear" w:color="auto" w:fill="FFFFFF"/>
        </w:rPr>
        <w:t>一公</w:t>
      </w:r>
      <w:proofErr w:type="gramStart"/>
      <w:r w:rsidRPr="00003D58">
        <w:rPr>
          <w:rFonts w:ascii="仿宋" w:eastAsia="仿宋" w:hAnsi="仿宋" w:cs="Arial" w:hint="eastAsia"/>
          <w:sz w:val="24"/>
          <w:szCs w:val="24"/>
          <w:shd w:val="clear" w:color="auto" w:fill="FFFFFF"/>
        </w:rPr>
        <w:t>局集团</w:t>
      </w:r>
      <w:proofErr w:type="gramEnd"/>
      <w:r w:rsidRPr="00003D58">
        <w:rPr>
          <w:rFonts w:ascii="仿宋" w:eastAsia="仿宋" w:hAnsi="仿宋" w:cs="Arial" w:hint="eastAsia"/>
          <w:sz w:val="24"/>
          <w:szCs w:val="24"/>
          <w:shd w:val="clear" w:color="auto" w:fill="FFFFFF"/>
        </w:rPr>
        <w:t>被认定为国家“高新技术企业”、国家级“企业技术中心”、国企改革“双百企业”，在特大桥梁、长大隧道、大盾构施工等方面拥有核心技术，积累了丰富经验，形成了独特优势。大力打造中国公路、中国桥梁、中国隧道、中交轨道等品牌，创造了众多行业之最。荣获“全国优秀施工企业”“全国文明单位”等 60 多项荣誉，荣获中国建筑工程鲁班奖 18 项、中国土木工程詹天佑奖 11项、国家优质工程奖 28 项、火车头奖杯 10 项、中国企业新纪录奖 7 项，树立了良好市场品牌和社会形象。</w:t>
      </w:r>
    </w:p>
    <w:p w:rsidR="00003D58" w:rsidRPr="00003D58" w:rsidRDefault="00003D58">
      <w:pPr>
        <w:spacing w:line="360" w:lineRule="auto"/>
        <w:rPr>
          <w:rFonts w:ascii="仿宋" w:eastAsia="仿宋" w:hAnsi="仿宋" w:cs="Arial"/>
          <w:sz w:val="24"/>
          <w:szCs w:val="24"/>
          <w:shd w:val="clear" w:color="auto" w:fill="FFFFFF"/>
        </w:rPr>
      </w:pPr>
      <w:r w:rsidRPr="00003D58">
        <w:rPr>
          <w:rFonts w:ascii="仿宋" w:eastAsia="仿宋" w:hAnsi="仿宋" w:cs="Arial" w:hint="eastAsia"/>
          <w:sz w:val="24"/>
          <w:szCs w:val="24"/>
          <w:shd w:val="clear" w:color="auto" w:fill="FFFFFF"/>
        </w:rPr>
        <w:t>进入新时代，开启新征程。一公</w:t>
      </w:r>
      <w:proofErr w:type="gramStart"/>
      <w:r w:rsidRPr="00003D58">
        <w:rPr>
          <w:rFonts w:ascii="仿宋" w:eastAsia="仿宋" w:hAnsi="仿宋" w:cs="Arial" w:hint="eastAsia"/>
          <w:sz w:val="24"/>
          <w:szCs w:val="24"/>
          <w:shd w:val="clear" w:color="auto" w:fill="FFFFFF"/>
        </w:rPr>
        <w:t>局集团</w:t>
      </w:r>
      <w:proofErr w:type="gramEnd"/>
      <w:r w:rsidRPr="00003D58">
        <w:rPr>
          <w:rFonts w:ascii="仿宋" w:eastAsia="仿宋" w:hAnsi="仿宋" w:cs="Arial" w:hint="eastAsia"/>
          <w:sz w:val="24"/>
          <w:szCs w:val="24"/>
          <w:shd w:val="clear" w:color="auto" w:fill="FFFFFF"/>
        </w:rPr>
        <w:t>将坚持“让世界更畅通、让城市更宜居、让生活更美好”的企业愿景，秉承“固基修道、履方致远”的企业使命，坚持“做</w:t>
      </w:r>
      <w:r w:rsidRPr="00003D58">
        <w:rPr>
          <w:rFonts w:ascii="仿宋" w:eastAsia="仿宋" w:hAnsi="仿宋" w:cs="Arial" w:hint="eastAsia"/>
          <w:sz w:val="24"/>
          <w:szCs w:val="24"/>
          <w:shd w:val="clear" w:color="auto" w:fill="FFFFFF"/>
        </w:rPr>
        <w:lastRenderedPageBreak/>
        <w:t>强承包商、做好发展商、做优运营商”的企业战略，向建设具有全球竞争力的世界一流企业迈进。</w:t>
      </w:r>
    </w:p>
    <w:p w:rsidR="007E7306" w:rsidRDefault="00F00C92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二、招聘对象</w:t>
      </w:r>
    </w:p>
    <w:p w:rsidR="007E7306" w:rsidRDefault="00F00C92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20</w:t>
      </w:r>
      <w:r w:rsidR="00F23E8C">
        <w:rPr>
          <w:rFonts w:ascii="仿宋" w:eastAsia="仿宋" w:hAnsi="仿宋" w:hint="eastAsia"/>
          <w:sz w:val="24"/>
          <w:szCs w:val="24"/>
        </w:rPr>
        <w:t>20</w:t>
      </w:r>
      <w:r>
        <w:rPr>
          <w:rFonts w:ascii="仿宋" w:eastAsia="仿宋" w:hAnsi="仿宋" w:hint="eastAsia"/>
          <w:sz w:val="24"/>
          <w:szCs w:val="24"/>
        </w:rPr>
        <w:t>届应届本科及以上学历毕业生。</w:t>
      </w:r>
    </w:p>
    <w:p w:rsidR="007E7306" w:rsidRDefault="00F00C92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三、招聘专业</w:t>
      </w:r>
    </w:p>
    <w:p w:rsidR="00692581" w:rsidRDefault="00692581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</w:t>
      </w:r>
      <w:r w:rsidRPr="00692581">
        <w:rPr>
          <w:rFonts w:hint="eastAsia"/>
        </w:rPr>
        <w:t xml:space="preserve"> </w:t>
      </w:r>
      <w:r w:rsidRPr="00692581">
        <w:rPr>
          <w:rFonts w:ascii="仿宋" w:eastAsia="仿宋" w:hAnsi="仿宋" w:hint="eastAsia"/>
          <w:sz w:val="24"/>
          <w:szCs w:val="24"/>
        </w:rPr>
        <w:t>路桥工程类</w:t>
      </w:r>
      <w:r>
        <w:rPr>
          <w:rFonts w:ascii="仿宋" w:eastAsia="仿宋" w:hAnsi="仿宋" w:hint="eastAsia"/>
          <w:sz w:val="24"/>
          <w:szCs w:val="24"/>
        </w:rPr>
        <w:t>：</w:t>
      </w:r>
      <w:r w:rsidRPr="00692581">
        <w:rPr>
          <w:rFonts w:ascii="仿宋" w:eastAsia="仿宋" w:hAnsi="仿宋" w:hint="eastAsia"/>
          <w:sz w:val="24"/>
          <w:szCs w:val="24"/>
        </w:rPr>
        <w:t>土木工程、桥梁工程、土建类、公路与城市道路工程、交通工程类、岩土工程类、测绘工程、安全工程、测绘类、勘查技术与工程、资源勘查工程、勘察设计类、遥感科学与技术、岩土工程结构、道路桥梁与渡河工程、地质工程、环境工程、物流工程、工程力学、工程管理、工程造价类、给排水科学与工程、供热、供燃气、通风及空调工程、防灾减灾工程及防护工程、采矿工程等专业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692581" w:rsidRDefault="00692581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 w:rsidRPr="00692581">
        <w:rPr>
          <w:rFonts w:hint="eastAsia"/>
        </w:rPr>
        <w:t xml:space="preserve"> </w:t>
      </w:r>
      <w:r w:rsidRPr="00692581">
        <w:rPr>
          <w:rFonts w:ascii="仿宋" w:eastAsia="仿宋" w:hAnsi="仿宋" w:hint="eastAsia"/>
          <w:sz w:val="24"/>
          <w:szCs w:val="24"/>
        </w:rPr>
        <w:t>港航工程类</w:t>
      </w:r>
      <w:r>
        <w:rPr>
          <w:rFonts w:ascii="仿宋" w:eastAsia="仿宋" w:hAnsi="仿宋" w:hint="eastAsia"/>
          <w:sz w:val="24"/>
          <w:szCs w:val="24"/>
        </w:rPr>
        <w:t>：</w:t>
      </w:r>
      <w:r w:rsidRPr="00692581">
        <w:rPr>
          <w:rFonts w:ascii="仿宋" w:eastAsia="仿宋" w:hAnsi="仿宋" w:hint="eastAsia"/>
          <w:sz w:val="24"/>
          <w:szCs w:val="24"/>
        </w:rPr>
        <w:t>水利类、水务工程、港口航道与海岸工程、海洋工程类、船舶与海洋工程、轮机工程、水文与水资源工程、航道工程技术、船舶驾驶、航海技术、救助与打捞工程、其他水利类专业等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692581" w:rsidRDefault="00692581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</w:t>
      </w:r>
      <w:r w:rsidRPr="00692581">
        <w:rPr>
          <w:rFonts w:hint="eastAsia"/>
        </w:rPr>
        <w:t xml:space="preserve"> </w:t>
      </w:r>
      <w:r w:rsidRPr="00692581">
        <w:rPr>
          <w:rFonts w:ascii="仿宋" w:eastAsia="仿宋" w:hAnsi="仿宋" w:hint="eastAsia"/>
          <w:sz w:val="24"/>
          <w:szCs w:val="24"/>
        </w:rPr>
        <w:t>轨道交通类</w:t>
      </w:r>
      <w:r>
        <w:rPr>
          <w:rFonts w:ascii="仿宋" w:eastAsia="仿宋" w:hAnsi="仿宋" w:hint="eastAsia"/>
          <w:sz w:val="24"/>
          <w:szCs w:val="24"/>
        </w:rPr>
        <w:t>：</w:t>
      </w:r>
      <w:r w:rsidRPr="00692581">
        <w:rPr>
          <w:rFonts w:ascii="仿宋" w:eastAsia="仿宋" w:hAnsi="仿宋" w:hint="eastAsia"/>
          <w:sz w:val="24"/>
          <w:szCs w:val="24"/>
        </w:rPr>
        <w:t>城市轨道交通工程、隧道与地下工程、城市地下空间工程、轨道交通信号与控制、市政工程类等专业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692581" w:rsidRDefault="00692581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</w:t>
      </w:r>
      <w:r w:rsidRPr="00692581">
        <w:rPr>
          <w:rFonts w:hint="eastAsia"/>
        </w:rPr>
        <w:t xml:space="preserve"> </w:t>
      </w:r>
      <w:r w:rsidRPr="00692581">
        <w:rPr>
          <w:rFonts w:ascii="仿宋" w:eastAsia="仿宋" w:hAnsi="仿宋" w:hint="eastAsia"/>
          <w:sz w:val="24"/>
          <w:szCs w:val="24"/>
        </w:rPr>
        <w:t>建筑工程类</w:t>
      </w:r>
      <w:r>
        <w:rPr>
          <w:rFonts w:ascii="仿宋" w:eastAsia="仿宋" w:hAnsi="仿宋" w:hint="eastAsia"/>
          <w:sz w:val="24"/>
          <w:szCs w:val="24"/>
        </w:rPr>
        <w:t>：</w:t>
      </w:r>
      <w:r w:rsidRPr="00692581">
        <w:rPr>
          <w:rFonts w:ascii="仿宋" w:eastAsia="仿宋" w:hAnsi="仿宋" w:hint="eastAsia"/>
          <w:sz w:val="24"/>
          <w:szCs w:val="24"/>
        </w:rPr>
        <w:t>建筑学、城乡规划、风景园林、室内设计、结构工程、建筑环境与设备工程、建筑电气与智能化、建筑环境与能源应用工程、其他建筑类专业等专业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692581" w:rsidRDefault="00692581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5.</w:t>
      </w:r>
      <w:r w:rsidRPr="00692581">
        <w:rPr>
          <w:rFonts w:hint="eastAsia"/>
        </w:rPr>
        <w:t xml:space="preserve"> </w:t>
      </w:r>
      <w:r w:rsidRPr="00692581">
        <w:rPr>
          <w:rFonts w:ascii="仿宋" w:eastAsia="仿宋" w:hAnsi="仿宋" w:hint="eastAsia"/>
          <w:sz w:val="24"/>
          <w:szCs w:val="24"/>
        </w:rPr>
        <w:t>房地产开发类</w:t>
      </w:r>
      <w:r>
        <w:rPr>
          <w:rFonts w:ascii="仿宋" w:eastAsia="仿宋" w:hAnsi="仿宋" w:hint="eastAsia"/>
          <w:sz w:val="24"/>
          <w:szCs w:val="24"/>
        </w:rPr>
        <w:t>：</w:t>
      </w:r>
      <w:r w:rsidRPr="00692581">
        <w:rPr>
          <w:rFonts w:ascii="仿宋" w:eastAsia="仿宋" w:hAnsi="仿宋" w:hint="eastAsia"/>
          <w:sz w:val="24"/>
          <w:szCs w:val="24"/>
        </w:rPr>
        <w:t>房地产经营与管理、市场营销、物业管理等专业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692581" w:rsidRDefault="00692581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6.</w:t>
      </w:r>
      <w:r w:rsidRPr="00692581">
        <w:rPr>
          <w:rFonts w:hint="eastAsia"/>
        </w:rPr>
        <w:t xml:space="preserve"> </w:t>
      </w:r>
      <w:r w:rsidRPr="00692581">
        <w:rPr>
          <w:rFonts w:ascii="仿宋" w:eastAsia="仿宋" w:hAnsi="仿宋" w:hint="eastAsia"/>
          <w:sz w:val="24"/>
          <w:szCs w:val="24"/>
        </w:rPr>
        <w:t>材料机械电气类</w:t>
      </w:r>
      <w:r>
        <w:rPr>
          <w:rFonts w:ascii="仿宋" w:eastAsia="仿宋" w:hAnsi="仿宋" w:hint="eastAsia"/>
          <w:sz w:val="24"/>
          <w:szCs w:val="24"/>
        </w:rPr>
        <w:t>：</w:t>
      </w:r>
      <w:r w:rsidRPr="00692581">
        <w:rPr>
          <w:rFonts w:ascii="仿宋" w:eastAsia="仿宋" w:hAnsi="仿宋" w:hint="eastAsia"/>
          <w:sz w:val="24"/>
          <w:szCs w:val="24"/>
        </w:rPr>
        <w:t>机械类、机械工程、机械设计制造及其自动化、过程装备与控制工程等自动化、机械电子工程、金属材料工程、材料类、材料成型及控制工程、电气工程、电气工程及其自动化、电气工程与智能控制、通信工程、光源与照明、智能电网信息工程、交通设备与控制工程、材料科学与工程、无机非金属材料工程、工业设计、测控技术与仪器、热能与动力工程、新能源科学与工程、焊接技术与工程等专业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692581" w:rsidRDefault="00692581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7.</w:t>
      </w:r>
      <w:r w:rsidRPr="00692581">
        <w:rPr>
          <w:rFonts w:hint="eastAsia"/>
        </w:rPr>
        <w:t xml:space="preserve"> </w:t>
      </w:r>
      <w:r w:rsidRPr="00692581">
        <w:rPr>
          <w:rFonts w:ascii="仿宋" w:eastAsia="仿宋" w:hAnsi="仿宋" w:hint="eastAsia"/>
          <w:sz w:val="24"/>
          <w:szCs w:val="24"/>
        </w:rPr>
        <w:t>投资金融类</w:t>
      </w:r>
      <w:r>
        <w:rPr>
          <w:rFonts w:ascii="仿宋" w:eastAsia="仿宋" w:hAnsi="仿宋" w:hint="eastAsia"/>
          <w:sz w:val="24"/>
          <w:szCs w:val="24"/>
        </w:rPr>
        <w:t>：</w:t>
      </w:r>
      <w:r w:rsidRPr="00692581">
        <w:rPr>
          <w:rFonts w:ascii="仿宋" w:eastAsia="仿宋" w:hAnsi="仿宋" w:hint="eastAsia"/>
          <w:sz w:val="24"/>
          <w:szCs w:val="24"/>
        </w:rPr>
        <w:t>投资学、资产评估、金融学、金融工程、金融数学、经济与金融、经济统计学、产业经济、国民经济管理、资源与环境经济学、商务经济学、能源经济等专业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692581" w:rsidRDefault="00692581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8.</w:t>
      </w:r>
      <w:r w:rsidRPr="00692581">
        <w:rPr>
          <w:rFonts w:hint="eastAsia"/>
        </w:rPr>
        <w:t xml:space="preserve"> </w:t>
      </w:r>
      <w:r w:rsidRPr="00692581">
        <w:rPr>
          <w:rFonts w:ascii="仿宋" w:eastAsia="仿宋" w:hAnsi="仿宋" w:hint="eastAsia"/>
          <w:sz w:val="24"/>
          <w:szCs w:val="24"/>
        </w:rPr>
        <w:t>财务管理类</w:t>
      </w:r>
      <w:r>
        <w:rPr>
          <w:rFonts w:ascii="仿宋" w:eastAsia="仿宋" w:hAnsi="仿宋" w:hint="eastAsia"/>
          <w:sz w:val="24"/>
          <w:szCs w:val="24"/>
        </w:rPr>
        <w:t>：</w:t>
      </w:r>
      <w:r w:rsidRPr="00692581">
        <w:rPr>
          <w:rFonts w:ascii="仿宋" w:eastAsia="仿宋" w:hAnsi="仿宋" w:hint="eastAsia"/>
          <w:sz w:val="24"/>
          <w:szCs w:val="24"/>
        </w:rPr>
        <w:t>会计学、财务管理、财政学、税收学、</w:t>
      </w:r>
      <w:proofErr w:type="gramStart"/>
      <w:r w:rsidRPr="00692581">
        <w:rPr>
          <w:rFonts w:ascii="仿宋" w:eastAsia="仿宋" w:hAnsi="仿宋" w:hint="eastAsia"/>
          <w:sz w:val="24"/>
          <w:szCs w:val="24"/>
        </w:rPr>
        <w:t>审计学</w:t>
      </w:r>
      <w:proofErr w:type="gramEnd"/>
      <w:r w:rsidRPr="00692581">
        <w:rPr>
          <w:rFonts w:ascii="仿宋" w:eastAsia="仿宋" w:hAnsi="仿宋" w:hint="eastAsia"/>
          <w:sz w:val="24"/>
          <w:szCs w:val="24"/>
        </w:rPr>
        <w:t>等专业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692581" w:rsidRPr="00692581" w:rsidRDefault="00692581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692581" w:rsidRDefault="005F1AAC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9.</w:t>
      </w:r>
      <w:r w:rsidRPr="005F1AAC">
        <w:rPr>
          <w:rFonts w:ascii="仿宋" w:eastAsia="仿宋" w:hAnsi="仿宋" w:hint="eastAsia"/>
          <w:sz w:val="24"/>
          <w:szCs w:val="24"/>
        </w:rPr>
        <w:t>人力资源类</w:t>
      </w:r>
      <w:r>
        <w:rPr>
          <w:rFonts w:ascii="仿宋" w:eastAsia="仿宋" w:hAnsi="仿宋" w:hint="eastAsia"/>
          <w:sz w:val="24"/>
          <w:szCs w:val="24"/>
        </w:rPr>
        <w:t>：</w:t>
      </w:r>
      <w:r w:rsidRPr="005F1AAC">
        <w:rPr>
          <w:rFonts w:ascii="仿宋" w:eastAsia="仿宋" w:hAnsi="仿宋" w:hint="eastAsia"/>
          <w:sz w:val="24"/>
          <w:szCs w:val="24"/>
        </w:rPr>
        <w:t>人力资源管理、劳动与社会保障、应用心理学等专业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5F1AAC" w:rsidRDefault="005F1AAC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10.</w:t>
      </w:r>
      <w:r w:rsidRPr="005F1AAC">
        <w:rPr>
          <w:rFonts w:hint="eastAsia"/>
        </w:rPr>
        <w:t xml:space="preserve"> </w:t>
      </w:r>
      <w:r w:rsidRPr="005F1AAC">
        <w:rPr>
          <w:rFonts w:ascii="仿宋" w:eastAsia="仿宋" w:hAnsi="仿宋" w:hint="eastAsia"/>
          <w:sz w:val="24"/>
          <w:szCs w:val="24"/>
        </w:rPr>
        <w:t>综合职能类</w:t>
      </w:r>
      <w:r>
        <w:rPr>
          <w:rFonts w:ascii="仿宋" w:eastAsia="仿宋" w:hAnsi="仿宋" w:hint="eastAsia"/>
          <w:sz w:val="24"/>
          <w:szCs w:val="24"/>
        </w:rPr>
        <w:t>：</w:t>
      </w:r>
      <w:r w:rsidRPr="005F1AAC">
        <w:rPr>
          <w:rFonts w:ascii="仿宋" w:eastAsia="仿宋" w:hAnsi="仿宋" w:hint="eastAsia"/>
          <w:sz w:val="24"/>
          <w:szCs w:val="24"/>
        </w:rPr>
        <w:t>工商管理、行政管理、法学类、物流管理、汉语言文学、新闻学、马克思主义理论类、图书情报与档案管理类及其他管理类专业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5F1AAC" w:rsidRDefault="005F1AAC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11.</w:t>
      </w:r>
      <w:r w:rsidRPr="005F1AAC">
        <w:rPr>
          <w:rFonts w:hint="eastAsia"/>
        </w:rPr>
        <w:t xml:space="preserve"> </w:t>
      </w:r>
      <w:r w:rsidRPr="005F1AAC">
        <w:rPr>
          <w:rFonts w:ascii="仿宋" w:eastAsia="仿宋" w:hAnsi="仿宋" w:hint="eastAsia"/>
          <w:sz w:val="24"/>
          <w:szCs w:val="24"/>
        </w:rPr>
        <w:t>信息技术类</w:t>
      </w:r>
      <w:r>
        <w:rPr>
          <w:rFonts w:ascii="仿宋" w:eastAsia="仿宋" w:hAnsi="仿宋" w:hint="eastAsia"/>
          <w:sz w:val="24"/>
          <w:szCs w:val="24"/>
        </w:rPr>
        <w:t>：</w:t>
      </w:r>
      <w:r w:rsidRPr="005F1AAC">
        <w:rPr>
          <w:rFonts w:ascii="仿宋" w:eastAsia="仿宋" w:hAnsi="仿宋" w:hint="eastAsia"/>
          <w:sz w:val="24"/>
          <w:szCs w:val="24"/>
        </w:rPr>
        <w:t>电子与计算机工程、计算机科学与技术、软件工程、网络工程、信息安全、物联网工程、数字媒体技术、信息与计算科学等专业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692581" w:rsidRDefault="005F1AAC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12.</w:t>
      </w:r>
      <w:r w:rsidRPr="005F1AAC">
        <w:rPr>
          <w:rFonts w:hint="eastAsia"/>
        </w:rPr>
        <w:t xml:space="preserve"> </w:t>
      </w:r>
      <w:r w:rsidRPr="005F1AAC">
        <w:rPr>
          <w:rFonts w:ascii="仿宋" w:eastAsia="仿宋" w:hAnsi="仿宋" w:hint="eastAsia"/>
          <w:sz w:val="24"/>
          <w:szCs w:val="24"/>
        </w:rPr>
        <w:t>语言类</w:t>
      </w:r>
      <w:r>
        <w:rPr>
          <w:rFonts w:ascii="仿宋" w:eastAsia="仿宋" w:hAnsi="仿宋" w:hint="eastAsia"/>
          <w:sz w:val="24"/>
          <w:szCs w:val="24"/>
        </w:rPr>
        <w:t>：</w:t>
      </w:r>
      <w:r w:rsidRPr="005F1AAC">
        <w:rPr>
          <w:rFonts w:ascii="仿宋" w:eastAsia="仿宋" w:hAnsi="仿宋" w:hint="eastAsia"/>
          <w:sz w:val="24"/>
          <w:szCs w:val="24"/>
        </w:rPr>
        <w:t>法语、英语、西班牙语、朝鲜语、阿拉伯语、俄语、葡萄牙语、泰语等外国语类专业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7E7306" w:rsidRDefault="00F00C92">
      <w:pPr>
        <w:spacing w:line="360" w:lineRule="auto"/>
        <w:rPr>
          <w:rFonts w:ascii="仿宋" w:eastAsia="仿宋" w:hAnsi="仿宋" w:cs="Arial"/>
          <w:sz w:val="24"/>
          <w:szCs w:val="24"/>
          <w:shd w:val="clear" w:color="auto" w:fill="FFFFFF"/>
        </w:rPr>
      </w:pPr>
      <w:r>
        <w:rPr>
          <w:rFonts w:ascii="仿宋" w:eastAsia="仿宋" w:hAnsi="仿宋" w:cs="Arial" w:hint="eastAsia"/>
          <w:sz w:val="24"/>
          <w:szCs w:val="24"/>
          <w:shd w:val="clear" w:color="auto" w:fill="FFFFFF"/>
        </w:rPr>
        <w:t>四、招聘条件</w:t>
      </w:r>
    </w:p>
    <w:p w:rsidR="007E7306" w:rsidRDefault="00F00C92">
      <w:pPr>
        <w:spacing w:line="360" w:lineRule="auto"/>
        <w:rPr>
          <w:rFonts w:ascii="仿宋" w:eastAsia="仿宋" w:hAnsi="仿宋" w:cs="Arial"/>
          <w:sz w:val="24"/>
          <w:szCs w:val="24"/>
          <w:shd w:val="clear" w:color="auto" w:fill="FFFFFF"/>
        </w:rPr>
      </w:pPr>
      <w:r>
        <w:rPr>
          <w:rFonts w:ascii="仿宋" w:eastAsia="仿宋" w:hAnsi="仿宋" w:cs="Arial" w:hint="eastAsia"/>
          <w:sz w:val="24"/>
          <w:szCs w:val="24"/>
          <w:shd w:val="clear" w:color="auto" w:fill="FFFFFF"/>
        </w:rPr>
        <w:t>1.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Arial" w:hint="eastAsia"/>
          <w:sz w:val="24"/>
          <w:szCs w:val="24"/>
          <w:shd w:val="clear" w:color="auto" w:fill="FFFFFF"/>
        </w:rPr>
        <w:t>“985”、“211”类院校优先（</w:t>
      </w:r>
      <w:proofErr w:type="gramStart"/>
      <w:r w:rsidR="005F1AAC">
        <w:rPr>
          <w:rFonts w:ascii="仿宋" w:eastAsia="仿宋" w:hAnsi="仿宋" w:cs="Arial"/>
          <w:sz w:val="24"/>
          <w:szCs w:val="24"/>
          <w:shd w:val="clear" w:color="auto" w:fill="FFFFFF"/>
        </w:rPr>
        <w:t>“</w:t>
      </w:r>
      <w:r w:rsidR="005F1AAC">
        <w:rPr>
          <w:rFonts w:ascii="仿宋" w:eastAsia="仿宋" w:hAnsi="仿宋" w:cs="Arial" w:hint="eastAsia"/>
          <w:sz w:val="24"/>
          <w:szCs w:val="24"/>
          <w:shd w:val="clear" w:color="auto" w:fill="FFFFFF"/>
        </w:rPr>
        <w:t>菁</w:t>
      </w:r>
      <w:proofErr w:type="gramEnd"/>
      <w:r w:rsidR="005F1AAC">
        <w:rPr>
          <w:rFonts w:ascii="仿宋" w:eastAsia="仿宋" w:hAnsi="仿宋" w:cs="Arial" w:hint="eastAsia"/>
          <w:sz w:val="24"/>
          <w:szCs w:val="24"/>
          <w:shd w:val="clear" w:color="auto" w:fill="FFFFFF"/>
        </w:rPr>
        <w:t>英计划“、</w:t>
      </w:r>
      <w:r>
        <w:rPr>
          <w:rFonts w:ascii="仿宋" w:eastAsia="仿宋" w:hAnsi="仿宋" w:cs="Arial" w:hint="eastAsia"/>
          <w:sz w:val="24"/>
          <w:szCs w:val="24"/>
          <w:shd w:val="clear" w:color="auto" w:fill="FFFFFF"/>
        </w:rPr>
        <w:t>授予北京户口名额）</w:t>
      </w:r>
    </w:p>
    <w:p w:rsidR="007E7306" w:rsidRDefault="00F00C92">
      <w:pPr>
        <w:spacing w:line="360" w:lineRule="auto"/>
        <w:rPr>
          <w:rFonts w:ascii="仿宋" w:eastAsia="仿宋" w:hAnsi="仿宋" w:cs="Arial"/>
          <w:sz w:val="24"/>
          <w:szCs w:val="24"/>
          <w:shd w:val="clear" w:color="auto" w:fill="FFFFFF"/>
        </w:rPr>
      </w:pPr>
      <w:r>
        <w:rPr>
          <w:rFonts w:ascii="仿宋" w:eastAsia="仿宋" w:hAnsi="仿宋" w:cs="Arial" w:hint="eastAsia"/>
          <w:sz w:val="24"/>
          <w:szCs w:val="24"/>
          <w:shd w:val="clear" w:color="auto" w:fill="FFFFFF"/>
        </w:rPr>
        <w:t>2.在校学业成绩优异，有较扎实的专业基础知识。</w:t>
      </w:r>
    </w:p>
    <w:p w:rsidR="007E7306" w:rsidRDefault="00F00C92">
      <w:pPr>
        <w:spacing w:line="360" w:lineRule="auto"/>
        <w:rPr>
          <w:rFonts w:ascii="仿宋" w:eastAsia="仿宋" w:hAnsi="仿宋" w:cs="Arial"/>
          <w:sz w:val="24"/>
          <w:szCs w:val="24"/>
          <w:shd w:val="clear" w:color="auto" w:fill="FFFFFF"/>
        </w:rPr>
      </w:pPr>
      <w:r>
        <w:rPr>
          <w:rFonts w:ascii="仿宋" w:eastAsia="仿宋" w:hAnsi="仿宋" w:cs="Arial" w:hint="eastAsia"/>
          <w:sz w:val="24"/>
          <w:szCs w:val="24"/>
          <w:shd w:val="clear" w:color="auto" w:fill="FFFFFF"/>
        </w:rPr>
        <w:t>3.爱岗敬业，吃苦耐劳,适应施工企业工作环境及工作特点要求。</w:t>
      </w:r>
    </w:p>
    <w:p w:rsidR="005F1AAC" w:rsidRDefault="00F00C92">
      <w:pPr>
        <w:spacing w:line="360" w:lineRule="auto"/>
        <w:rPr>
          <w:rFonts w:ascii="仿宋" w:eastAsia="仿宋" w:hAnsi="仿宋" w:cs="Arial"/>
          <w:sz w:val="24"/>
          <w:szCs w:val="24"/>
          <w:shd w:val="clear" w:color="auto" w:fill="FFFFFF"/>
        </w:rPr>
      </w:pPr>
      <w:r>
        <w:rPr>
          <w:rFonts w:ascii="仿宋" w:eastAsia="仿宋" w:hAnsi="仿宋" w:cs="Arial" w:hint="eastAsia"/>
          <w:sz w:val="24"/>
          <w:szCs w:val="24"/>
          <w:shd w:val="clear" w:color="auto" w:fill="FFFFFF"/>
        </w:rPr>
        <w:t>4.综合素质较高，双学士优先；中共党员优先；研究生优先；学生干部及助理优先；英语六级优先；学习成绩优异优先；文体特长生优先；文字编辑写作能力优先。</w:t>
      </w:r>
    </w:p>
    <w:p w:rsidR="007E7306" w:rsidRDefault="00F00C92">
      <w:pPr>
        <w:spacing w:line="360" w:lineRule="auto"/>
        <w:rPr>
          <w:rFonts w:ascii="仿宋" w:eastAsia="仿宋" w:hAnsi="仿宋" w:cs="Arial"/>
          <w:sz w:val="24"/>
          <w:szCs w:val="24"/>
          <w:shd w:val="clear" w:color="auto" w:fill="FFFFFF"/>
        </w:rPr>
      </w:pPr>
      <w:r>
        <w:rPr>
          <w:rFonts w:ascii="仿宋" w:eastAsia="仿宋" w:hAnsi="仿宋" w:cs="Arial" w:hint="eastAsia"/>
          <w:sz w:val="24"/>
          <w:szCs w:val="24"/>
          <w:shd w:val="clear" w:color="auto" w:fill="FFFFFF"/>
        </w:rPr>
        <w:t>五、其他(可具体咨询现场工作人员)</w:t>
      </w:r>
    </w:p>
    <w:p w:rsidR="007E7306" w:rsidRDefault="00F00C92">
      <w:pPr>
        <w:spacing w:line="360" w:lineRule="auto"/>
        <w:rPr>
          <w:rFonts w:ascii="仿宋" w:eastAsia="仿宋" w:hAnsi="仿宋" w:cs="Arial"/>
          <w:sz w:val="24"/>
          <w:szCs w:val="24"/>
          <w:shd w:val="clear" w:color="auto" w:fill="FFFFFF"/>
        </w:rPr>
      </w:pPr>
      <w:r>
        <w:rPr>
          <w:rFonts w:ascii="仿宋" w:eastAsia="仿宋" w:hAnsi="仿宋" w:cs="Arial" w:hint="eastAsia"/>
          <w:b/>
          <w:sz w:val="24"/>
          <w:szCs w:val="24"/>
          <w:shd w:val="clear" w:color="auto" w:fill="FFFFFF"/>
        </w:rPr>
        <w:t>可落户地区：</w:t>
      </w:r>
      <w:r>
        <w:rPr>
          <w:rFonts w:ascii="仿宋" w:eastAsia="仿宋" w:hAnsi="仿宋" w:cs="Arial" w:hint="eastAsia"/>
          <w:sz w:val="24"/>
          <w:szCs w:val="24"/>
          <w:shd w:val="clear" w:color="auto" w:fill="FFFFFF"/>
        </w:rPr>
        <w:t>北京、苏州、厦门、南宁、天津、西安、南京、成都、广州、郑州、长沙</w:t>
      </w:r>
    </w:p>
    <w:p w:rsidR="007E7306" w:rsidRDefault="00F00C92">
      <w:pPr>
        <w:spacing w:line="360" w:lineRule="auto"/>
        <w:rPr>
          <w:rFonts w:ascii="仿宋" w:eastAsia="仿宋" w:hAnsi="仿宋" w:cs="Arial"/>
          <w:sz w:val="24"/>
          <w:szCs w:val="24"/>
          <w:shd w:val="clear" w:color="auto" w:fill="FFFFFF"/>
        </w:rPr>
      </w:pPr>
      <w:r>
        <w:rPr>
          <w:rFonts w:ascii="仿宋" w:eastAsia="仿宋" w:hAnsi="仿宋" w:cs="Arial" w:hint="eastAsia"/>
          <w:b/>
          <w:sz w:val="24"/>
          <w:szCs w:val="24"/>
          <w:shd w:val="clear" w:color="auto" w:fill="FFFFFF"/>
        </w:rPr>
        <w:t>福利待遇：</w:t>
      </w:r>
      <w:proofErr w:type="gramStart"/>
      <w:r>
        <w:rPr>
          <w:rFonts w:ascii="仿宋" w:eastAsia="仿宋" w:hAnsi="仿宋" w:cs="Arial" w:hint="eastAsia"/>
          <w:sz w:val="24"/>
          <w:szCs w:val="24"/>
          <w:shd w:val="clear" w:color="auto" w:fill="FFFFFF"/>
        </w:rPr>
        <w:t>央企正式</w:t>
      </w:r>
      <w:proofErr w:type="gramEnd"/>
      <w:r>
        <w:rPr>
          <w:rFonts w:ascii="仿宋" w:eastAsia="仿宋" w:hAnsi="仿宋" w:cs="Arial" w:hint="eastAsia"/>
          <w:sz w:val="24"/>
          <w:szCs w:val="24"/>
          <w:shd w:val="clear" w:color="auto" w:fill="FFFFFF"/>
        </w:rPr>
        <w:t>编制，</w:t>
      </w:r>
      <w:proofErr w:type="gramStart"/>
      <w:r>
        <w:rPr>
          <w:rFonts w:ascii="仿宋" w:eastAsia="仿宋" w:hAnsi="仿宋" w:cs="Arial" w:hint="eastAsia"/>
          <w:sz w:val="24"/>
          <w:szCs w:val="24"/>
          <w:shd w:val="clear" w:color="auto" w:fill="FFFFFF"/>
        </w:rPr>
        <w:t>五险两</w:t>
      </w:r>
      <w:proofErr w:type="gramEnd"/>
      <w:r>
        <w:rPr>
          <w:rFonts w:ascii="仿宋" w:eastAsia="仿宋" w:hAnsi="仿宋" w:cs="Arial" w:hint="eastAsia"/>
          <w:sz w:val="24"/>
          <w:szCs w:val="24"/>
          <w:shd w:val="clear" w:color="auto" w:fill="FFFFFF"/>
        </w:rPr>
        <w:t>金，包食宿，职称及学历补贴，带薪年假等。</w:t>
      </w:r>
    </w:p>
    <w:p w:rsidR="007E7306" w:rsidRDefault="00F00C92">
      <w:pPr>
        <w:spacing w:line="360" w:lineRule="auto"/>
        <w:rPr>
          <w:rFonts w:ascii="仿宋" w:eastAsia="仿宋" w:hAnsi="仿宋" w:cs="Arial"/>
          <w:b/>
          <w:sz w:val="24"/>
          <w:szCs w:val="24"/>
          <w:shd w:val="clear" w:color="auto" w:fill="FFFFFF"/>
        </w:rPr>
      </w:pPr>
      <w:r>
        <w:rPr>
          <w:rFonts w:ascii="仿宋" w:eastAsia="仿宋" w:hAnsi="仿宋" w:cs="Arial" w:hint="eastAsia"/>
          <w:b/>
          <w:sz w:val="24"/>
          <w:szCs w:val="24"/>
          <w:shd w:val="clear" w:color="auto" w:fill="FFFFFF"/>
        </w:rPr>
        <w:t>下属单位分布：</w:t>
      </w:r>
      <w:r>
        <w:rPr>
          <w:rFonts w:ascii="仿宋" w:eastAsia="仿宋" w:hAnsi="仿宋" w:cs="Arial" w:hint="eastAsia"/>
          <w:sz w:val="24"/>
          <w:szCs w:val="24"/>
          <w:shd w:val="clear" w:color="auto" w:fill="FFFFFF"/>
        </w:rPr>
        <w:t>北京、河北、天津、苏州、重庆、长沙、郑州、厦门、南宁、西安、南京、成都、广州以及海外等。</w:t>
      </w:r>
    </w:p>
    <w:p w:rsidR="007E7306" w:rsidRDefault="00F00C92">
      <w:pPr>
        <w:spacing w:line="360" w:lineRule="auto"/>
        <w:rPr>
          <w:rFonts w:ascii="仿宋" w:eastAsia="仿宋" w:hAnsi="仿宋" w:cs="Arial"/>
          <w:sz w:val="24"/>
          <w:szCs w:val="24"/>
          <w:shd w:val="clear" w:color="auto" w:fill="FFFFFF"/>
        </w:rPr>
      </w:pPr>
      <w:r>
        <w:rPr>
          <w:rFonts w:ascii="仿宋" w:eastAsia="仿宋" w:hAnsi="仿宋" w:cs="Arial" w:hint="eastAsia"/>
          <w:sz w:val="24"/>
          <w:szCs w:val="24"/>
          <w:shd w:val="clear" w:color="auto" w:fill="FFFFFF"/>
        </w:rPr>
        <w:t>六、招聘流程</w:t>
      </w:r>
    </w:p>
    <w:p w:rsidR="007E7306" w:rsidRDefault="00F00C92">
      <w:pPr>
        <w:spacing w:line="360" w:lineRule="auto"/>
        <w:rPr>
          <w:rFonts w:ascii="仿宋" w:eastAsia="仿宋" w:hAnsi="仿宋" w:cs="Arial"/>
          <w:sz w:val="24"/>
          <w:szCs w:val="24"/>
          <w:shd w:val="clear" w:color="auto" w:fill="FFFFFF"/>
        </w:rPr>
      </w:pPr>
      <w:r>
        <w:rPr>
          <w:rFonts w:ascii="仿宋" w:eastAsia="仿宋" w:hAnsi="仿宋" w:cs="Arial" w:hint="eastAsia"/>
          <w:sz w:val="24"/>
          <w:szCs w:val="24"/>
          <w:shd w:val="clear" w:color="auto" w:fill="FFFFFF"/>
        </w:rPr>
        <w:t>1.宣讲：在专场招聘会现场介绍企业基本情况、招生政策；</w:t>
      </w:r>
    </w:p>
    <w:p w:rsidR="007E7306" w:rsidRDefault="00F00C92">
      <w:pPr>
        <w:spacing w:line="360" w:lineRule="auto"/>
        <w:rPr>
          <w:rFonts w:ascii="仿宋" w:eastAsia="仿宋" w:hAnsi="仿宋" w:cs="Arial"/>
          <w:color w:val="FF0000"/>
          <w:sz w:val="24"/>
          <w:szCs w:val="24"/>
          <w:shd w:val="clear" w:color="auto" w:fill="FFFFFF"/>
        </w:rPr>
      </w:pPr>
      <w:r>
        <w:rPr>
          <w:rFonts w:ascii="仿宋" w:eastAsia="仿宋" w:hAnsi="仿宋" w:cs="Arial" w:hint="eastAsia"/>
          <w:sz w:val="24"/>
          <w:szCs w:val="24"/>
          <w:shd w:val="clear" w:color="auto" w:fill="FFFFFF"/>
        </w:rPr>
        <w:t>2.投递简历</w:t>
      </w:r>
      <w:r>
        <w:rPr>
          <w:rFonts w:ascii="仿宋" w:eastAsia="仿宋" w:hAnsi="仿宋" w:cs="Arial" w:hint="eastAsia"/>
          <w:color w:val="FF0000"/>
          <w:sz w:val="24"/>
          <w:szCs w:val="24"/>
          <w:shd w:val="clear" w:color="auto" w:fill="FFFFFF"/>
        </w:rPr>
        <w:t>：</w:t>
      </w:r>
    </w:p>
    <w:p w:rsidR="007E7306" w:rsidRDefault="00F00C92">
      <w:pPr>
        <w:spacing w:line="360" w:lineRule="auto"/>
        <w:rPr>
          <w:rFonts w:ascii="仿宋" w:eastAsia="仿宋" w:hAnsi="仿宋" w:cs="Arial"/>
          <w:sz w:val="24"/>
          <w:szCs w:val="24"/>
          <w:shd w:val="clear" w:color="auto" w:fill="FFFFFF"/>
        </w:rPr>
      </w:pPr>
      <w:r>
        <w:rPr>
          <w:rFonts w:ascii="仿宋" w:eastAsia="仿宋" w:hAnsi="仿宋" w:cs="Arial" w:hint="eastAsia"/>
          <w:sz w:val="24"/>
          <w:szCs w:val="24"/>
          <w:shd w:val="clear" w:color="auto" w:fill="FFFFFF"/>
        </w:rPr>
        <w:t>3.面试：资格审查通过，参加面试；</w:t>
      </w:r>
    </w:p>
    <w:p w:rsidR="007E7306" w:rsidRDefault="00F00C92">
      <w:pPr>
        <w:spacing w:line="360" w:lineRule="auto"/>
        <w:rPr>
          <w:rFonts w:ascii="仿宋" w:eastAsia="仿宋" w:hAnsi="仿宋" w:cs="Arial"/>
          <w:sz w:val="24"/>
          <w:szCs w:val="24"/>
          <w:shd w:val="clear" w:color="auto" w:fill="FFFFFF"/>
        </w:rPr>
      </w:pPr>
      <w:r>
        <w:rPr>
          <w:rFonts w:ascii="仿宋" w:eastAsia="仿宋" w:hAnsi="仿宋" w:cs="Arial" w:hint="eastAsia"/>
          <w:sz w:val="24"/>
          <w:szCs w:val="24"/>
          <w:shd w:val="clear" w:color="auto" w:fill="FFFFFF"/>
        </w:rPr>
        <w:t>4.签约：面试合格人员现场签订就业意向书。</w:t>
      </w:r>
    </w:p>
    <w:p w:rsidR="007E7306" w:rsidRDefault="00F00C92">
      <w:pPr>
        <w:spacing w:line="360" w:lineRule="auto"/>
        <w:rPr>
          <w:rFonts w:ascii="仿宋" w:eastAsia="仿宋" w:hAnsi="仿宋" w:cs="Arial"/>
          <w:sz w:val="24"/>
          <w:szCs w:val="24"/>
          <w:u w:val="single"/>
          <w:shd w:val="clear" w:color="auto" w:fill="FFFFFF"/>
        </w:rPr>
      </w:pPr>
      <w:r>
        <w:rPr>
          <w:rFonts w:ascii="仿宋" w:eastAsia="仿宋" w:hAnsi="仿宋" w:cs="Arial" w:hint="eastAsia"/>
          <w:sz w:val="24"/>
          <w:szCs w:val="24"/>
          <w:shd w:val="clear" w:color="auto" w:fill="FFFFFF"/>
        </w:rPr>
        <w:t>五、宣讲会时间：</w:t>
      </w:r>
      <w:r w:rsidR="004D2C12">
        <w:rPr>
          <w:rFonts w:ascii="仿宋" w:eastAsia="仿宋" w:hAnsi="仿宋" w:cs="Arial" w:hint="eastAsia"/>
          <w:sz w:val="24"/>
          <w:szCs w:val="24"/>
          <w:shd w:val="clear" w:color="auto" w:fill="FFFFFF"/>
        </w:rPr>
        <w:t>9</w:t>
      </w:r>
      <w:r>
        <w:rPr>
          <w:rFonts w:ascii="仿宋" w:eastAsia="仿宋" w:hAnsi="仿宋" w:cs="Arial" w:hint="eastAsia"/>
          <w:sz w:val="24"/>
          <w:szCs w:val="24"/>
          <w:shd w:val="clear" w:color="auto" w:fill="FFFFFF"/>
        </w:rPr>
        <w:t>月</w:t>
      </w:r>
      <w:r w:rsidR="004D2C12">
        <w:rPr>
          <w:rFonts w:ascii="仿宋" w:eastAsia="仿宋" w:hAnsi="仿宋" w:cs="Arial" w:hint="eastAsia"/>
          <w:sz w:val="24"/>
          <w:szCs w:val="24"/>
          <w:shd w:val="clear" w:color="auto" w:fill="FFFFFF"/>
        </w:rPr>
        <w:t>25</w:t>
      </w:r>
      <w:r>
        <w:rPr>
          <w:rFonts w:ascii="仿宋" w:eastAsia="仿宋" w:hAnsi="仿宋" w:cs="Arial" w:hint="eastAsia"/>
          <w:sz w:val="24"/>
          <w:szCs w:val="24"/>
          <w:shd w:val="clear" w:color="auto" w:fill="FFFFFF"/>
        </w:rPr>
        <w:t>日（周</w:t>
      </w:r>
      <w:r w:rsidR="004D2C12">
        <w:rPr>
          <w:rFonts w:ascii="仿宋" w:eastAsia="仿宋" w:hAnsi="仿宋" w:cs="Arial" w:hint="eastAsia"/>
          <w:sz w:val="24"/>
          <w:szCs w:val="24"/>
          <w:shd w:val="clear" w:color="auto" w:fill="FFFFFF"/>
        </w:rPr>
        <w:t>三</w:t>
      </w:r>
      <w:r>
        <w:rPr>
          <w:rFonts w:ascii="仿宋" w:eastAsia="仿宋" w:hAnsi="仿宋" w:cs="Arial" w:hint="eastAsia"/>
          <w:sz w:val="24"/>
          <w:szCs w:val="24"/>
          <w:shd w:val="clear" w:color="auto" w:fill="FFFFFF"/>
        </w:rPr>
        <w:t>）</w:t>
      </w:r>
      <w:r w:rsidR="004D2C12">
        <w:rPr>
          <w:rFonts w:ascii="仿宋" w:eastAsia="仿宋" w:hAnsi="仿宋" w:cs="Arial" w:hint="eastAsia"/>
          <w:sz w:val="24"/>
          <w:szCs w:val="24"/>
          <w:u w:val="single"/>
          <w:shd w:val="clear" w:color="auto" w:fill="FFFFFF"/>
        </w:rPr>
        <w:t>10:30—11:30</w:t>
      </w:r>
    </w:p>
    <w:p w:rsidR="007E7306" w:rsidRDefault="00F00C92">
      <w:pPr>
        <w:spacing w:line="360" w:lineRule="auto"/>
        <w:rPr>
          <w:rFonts w:ascii="仿宋" w:eastAsia="仿宋" w:hAnsi="仿宋" w:cs="Arial"/>
          <w:sz w:val="24"/>
          <w:szCs w:val="24"/>
          <w:shd w:val="clear" w:color="auto" w:fill="FFFFFF"/>
        </w:rPr>
      </w:pPr>
      <w:r>
        <w:rPr>
          <w:rFonts w:ascii="仿宋" w:eastAsia="仿宋" w:hAnsi="仿宋" w:cs="Arial" w:hint="eastAsia"/>
          <w:sz w:val="24"/>
          <w:szCs w:val="24"/>
          <w:shd w:val="clear" w:color="auto" w:fill="FFFFFF"/>
        </w:rPr>
        <w:t>六、宣讲会地点：</w:t>
      </w:r>
      <w:r w:rsidR="004D2C12">
        <w:rPr>
          <w:rFonts w:ascii="仿宋" w:eastAsia="仿宋" w:hAnsi="仿宋" w:cs="Arial" w:hint="eastAsia"/>
          <w:sz w:val="24"/>
          <w:szCs w:val="24"/>
          <w:shd w:val="clear" w:color="auto" w:fill="FFFFFF"/>
        </w:rPr>
        <w:t>32号楼208室</w:t>
      </w:r>
    </w:p>
    <w:p w:rsidR="007E7306" w:rsidRDefault="00F00C92">
      <w:pPr>
        <w:spacing w:line="360" w:lineRule="auto"/>
        <w:rPr>
          <w:rFonts w:ascii="仿宋" w:eastAsia="仿宋" w:hAnsi="仿宋" w:cs="Arial"/>
          <w:sz w:val="24"/>
          <w:szCs w:val="24"/>
          <w:shd w:val="clear" w:color="auto" w:fill="FFFFFF"/>
        </w:rPr>
      </w:pPr>
      <w:r>
        <w:rPr>
          <w:rFonts w:ascii="仿宋" w:eastAsia="仿宋" w:hAnsi="仿宋" w:cs="Arial" w:hint="eastAsia"/>
          <w:sz w:val="24"/>
          <w:szCs w:val="24"/>
          <w:shd w:val="clear" w:color="auto" w:fill="FFFFFF"/>
        </w:rPr>
        <w:lastRenderedPageBreak/>
        <w:t>七、招聘会时间：</w:t>
      </w:r>
      <w:r w:rsidR="004D2C12">
        <w:rPr>
          <w:rFonts w:ascii="仿宋" w:eastAsia="仿宋" w:hAnsi="仿宋" w:cs="Arial" w:hint="eastAsia"/>
          <w:sz w:val="24"/>
          <w:szCs w:val="24"/>
          <w:shd w:val="clear" w:color="auto" w:fill="FFFFFF"/>
        </w:rPr>
        <w:t>9</w:t>
      </w:r>
      <w:r>
        <w:rPr>
          <w:rFonts w:ascii="仿宋" w:eastAsia="仿宋" w:hAnsi="仿宋" w:cs="Arial" w:hint="eastAsia"/>
          <w:sz w:val="24"/>
          <w:szCs w:val="24"/>
          <w:shd w:val="clear" w:color="auto" w:fill="FFFFFF"/>
        </w:rPr>
        <w:t>月</w:t>
      </w:r>
      <w:r w:rsidR="004D2C12">
        <w:rPr>
          <w:rFonts w:ascii="仿宋" w:eastAsia="仿宋" w:hAnsi="仿宋" w:cs="Arial" w:hint="eastAsia"/>
          <w:sz w:val="24"/>
          <w:szCs w:val="24"/>
          <w:shd w:val="clear" w:color="auto" w:fill="FFFFFF"/>
        </w:rPr>
        <w:t>25</w:t>
      </w:r>
      <w:r>
        <w:rPr>
          <w:rFonts w:ascii="仿宋" w:eastAsia="仿宋" w:hAnsi="仿宋" w:cs="Arial" w:hint="eastAsia"/>
          <w:sz w:val="24"/>
          <w:szCs w:val="24"/>
          <w:shd w:val="clear" w:color="auto" w:fill="FFFFFF"/>
        </w:rPr>
        <w:t>日（周</w:t>
      </w:r>
      <w:r w:rsidR="004D2C12">
        <w:rPr>
          <w:rFonts w:ascii="仿宋" w:eastAsia="仿宋" w:hAnsi="仿宋" w:cs="Arial" w:hint="eastAsia"/>
          <w:sz w:val="24"/>
          <w:szCs w:val="24"/>
          <w:shd w:val="clear" w:color="auto" w:fill="FFFFFF"/>
        </w:rPr>
        <w:t>三</w:t>
      </w:r>
      <w:r>
        <w:rPr>
          <w:rFonts w:ascii="仿宋" w:eastAsia="仿宋" w:hAnsi="仿宋" w:cs="Arial" w:hint="eastAsia"/>
          <w:sz w:val="24"/>
          <w:szCs w:val="24"/>
          <w:shd w:val="clear" w:color="auto" w:fill="FFFFFF"/>
        </w:rPr>
        <w:t>）</w:t>
      </w:r>
      <w:r w:rsidR="004D2C12">
        <w:rPr>
          <w:rFonts w:ascii="仿宋" w:eastAsia="仿宋" w:hAnsi="仿宋" w:cs="Arial" w:hint="eastAsia"/>
          <w:sz w:val="24"/>
          <w:szCs w:val="24"/>
          <w:u w:val="single"/>
          <w:shd w:val="clear" w:color="auto" w:fill="FFFFFF"/>
        </w:rPr>
        <w:t>11:30</w:t>
      </w:r>
    </w:p>
    <w:p w:rsidR="007E7306" w:rsidRDefault="00F00C92">
      <w:pPr>
        <w:spacing w:line="360" w:lineRule="auto"/>
        <w:rPr>
          <w:rFonts w:ascii="仿宋" w:eastAsia="仿宋" w:hAnsi="仿宋" w:cs="Arial"/>
          <w:sz w:val="24"/>
          <w:szCs w:val="24"/>
          <w:shd w:val="clear" w:color="auto" w:fill="FFFFFF"/>
        </w:rPr>
      </w:pPr>
      <w:r>
        <w:rPr>
          <w:rFonts w:ascii="仿宋" w:eastAsia="仿宋" w:hAnsi="仿宋" w:cs="Arial" w:hint="eastAsia"/>
          <w:sz w:val="24"/>
          <w:szCs w:val="24"/>
          <w:shd w:val="clear" w:color="auto" w:fill="FFFFFF"/>
        </w:rPr>
        <w:t>八、招聘会地点：</w:t>
      </w:r>
      <w:r w:rsidR="004D2C12">
        <w:rPr>
          <w:rFonts w:ascii="仿宋" w:eastAsia="仿宋" w:hAnsi="仿宋" w:cs="Arial" w:hint="eastAsia"/>
          <w:sz w:val="24"/>
          <w:szCs w:val="24"/>
          <w:shd w:val="clear" w:color="auto" w:fill="FFFFFF"/>
        </w:rPr>
        <w:t>32号楼208室</w:t>
      </w:r>
    </w:p>
    <w:p w:rsidR="007E7306" w:rsidRDefault="004D2C12">
      <w:pPr>
        <w:spacing w:line="360" w:lineRule="auto"/>
        <w:rPr>
          <w:rFonts w:ascii="仿宋" w:eastAsia="仿宋" w:hAnsi="仿宋" w:cs="Arial" w:hint="eastAsia"/>
          <w:sz w:val="24"/>
          <w:szCs w:val="24"/>
          <w:shd w:val="clear" w:color="auto" w:fill="FFFFFF"/>
        </w:rPr>
      </w:pPr>
      <w:r>
        <w:rPr>
          <w:rFonts w:ascii="仿宋" w:eastAsia="仿宋" w:hAnsi="仿宋" w:cs="Arial" w:hint="eastAsia"/>
          <w:sz w:val="24"/>
          <w:szCs w:val="24"/>
          <w:shd w:val="clear" w:color="auto" w:fill="FFFFFF"/>
        </w:rPr>
        <w:t>九、联系人：廖陈德 13520656389</w:t>
      </w:r>
      <w:bookmarkStart w:id="0" w:name="_GoBack"/>
      <w:bookmarkEnd w:id="0"/>
    </w:p>
    <w:p w:rsidR="004D2C12" w:rsidRDefault="004D2C12">
      <w:pPr>
        <w:spacing w:line="360" w:lineRule="auto"/>
        <w:rPr>
          <w:rFonts w:ascii="仿宋" w:eastAsia="仿宋" w:hAnsi="仿宋" w:cs="Arial"/>
          <w:sz w:val="24"/>
          <w:szCs w:val="24"/>
          <w:shd w:val="clear" w:color="auto" w:fill="FFFFFF"/>
        </w:rPr>
      </w:pPr>
      <w:r>
        <w:rPr>
          <w:rFonts w:ascii="仿宋" w:eastAsia="仿宋" w:hAnsi="仿宋" w:cs="Arial" w:hint="eastAsia"/>
          <w:sz w:val="24"/>
          <w:szCs w:val="24"/>
          <w:shd w:val="clear" w:color="auto" w:fill="FFFFFF"/>
        </w:rPr>
        <w:t xml:space="preserve">      </w:t>
      </w:r>
    </w:p>
    <w:sectPr w:rsidR="004D2C12" w:rsidSect="007E7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6307"/>
    <w:rsid w:val="00003D58"/>
    <w:rsid w:val="00034162"/>
    <w:rsid w:val="0009109D"/>
    <w:rsid w:val="001B27B8"/>
    <w:rsid w:val="002933A1"/>
    <w:rsid w:val="00377FC3"/>
    <w:rsid w:val="00395E72"/>
    <w:rsid w:val="003A6743"/>
    <w:rsid w:val="003E30A7"/>
    <w:rsid w:val="00404A83"/>
    <w:rsid w:val="00461F80"/>
    <w:rsid w:val="004B2E1E"/>
    <w:rsid w:val="004D2C12"/>
    <w:rsid w:val="00516E55"/>
    <w:rsid w:val="005A33B2"/>
    <w:rsid w:val="005D58ED"/>
    <w:rsid w:val="005F1AAC"/>
    <w:rsid w:val="00601782"/>
    <w:rsid w:val="006531D7"/>
    <w:rsid w:val="00680789"/>
    <w:rsid w:val="00692581"/>
    <w:rsid w:val="006B6DDF"/>
    <w:rsid w:val="007E7306"/>
    <w:rsid w:val="007F1346"/>
    <w:rsid w:val="007F7B5D"/>
    <w:rsid w:val="00807E9A"/>
    <w:rsid w:val="008503A7"/>
    <w:rsid w:val="008E7D46"/>
    <w:rsid w:val="009C7C25"/>
    <w:rsid w:val="00A05B7F"/>
    <w:rsid w:val="00AD258B"/>
    <w:rsid w:val="00AE5B12"/>
    <w:rsid w:val="00B57FA6"/>
    <w:rsid w:val="00C03781"/>
    <w:rsid w:val="00C34AEF"/>
    <w:rsid w:val="00C50E84"/>
    <w:rsid w:val="00C80D6E"/>
    <w:rsid w:val="00CA0AB5"/>
    <w:rsid w:val="00CA3713"/>
    <w:rsid w:val="00CF6455"/>
    <w:rsid w:val="00DD1CA0"/>
    <w:rsid w:val="00E10664"/>
    <w:rsid w:val="00E56D1B"/>
    <w:rsid w:val="00E825AE"/>
    <w:rsid w:val="00F00C92"/>
    <w:rsid w:val="00F131AA"/>
    <w:rsid w:val="00F23E8C"/>
    <w:rsid w:val="00FB10FF"/>
    <w:rsid w:val="00FB4B01"/>
    <w:rsid w:val="00FB6307"/>
    <w:rsid w:val="00FF1FC1"/>
    <w:rsid w:val="138A120B"/>
    <w:rsid w:val="2BC5085B"/>
    <w:rsid w:val="5C6A541F"/>
    <w:rsid w:val="7E1F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E7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E7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7E7306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sid w:val="007E730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E73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379</Words>
  <Characters>2164</Characters>
  <Application>Microsoft Office Word</Application>
  <DocSecurity>0</DocSecurity>
  <Lines>18</Lines>
  <Paragraphs>5</Paragraphs>
  <ScaleCrop>false</ScaleCrop>
  <Company>Microsoft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times</dc:creator>
  <cp:lastModifiedBy>User</cp:lastModifiedBy>
  <cp:revision>7</cp:revision>
  <dcterms:created xsi:type="dcterms:W3CDTF">2019-08-14T02:15:00Z</dcterms:created>
  <dcterms:modified xsi:type="dcterms:W3CDTF">2019-09-17T01:14:00Z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